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邢台市林业局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年1月1日至12月31日。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</w:pPr>
      <w:r>
        <w:rPr>
          <w:rFonts w:ascii="黑体" w:hAnsi="宋体" w:eastAsia="黑体" w:cs="黑体"/>
          <w:i w:val="0"/>
          <w:iCs w:val="0"/>
          <w:color w:val="auto"/>
          <w:sz w:val="32"/>
          <w:szCs w:val="32"/>
          <w:u w:val="none"/>
          <w:shd w:val="clear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年，邢台市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林业局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认真落实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eastAsia="zh-CN"/>
        </w:rPr>
        <w:t>党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中央、国务院和省委、省政府决策部署，紧紧围绕市委、市政府中心工作，着力推动全市政务公开工作提质提效，助力邢台高质量发展，为加快建设经济强市、美丽邢台做出了应有贡献。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加大主动公开力度。市林业局通过市政府门户网站信息公开平台累计发布信息1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条，在部门网站发布各类信息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条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同步在部门网站、微信订阅号及时转发了国家林草局《关于加强农田防护林建设管理工作的通知》《“十四五”乡村绿化美化行动方案》《全国防沙治沙规划（2021-2030年）》等政策文件及解读内容共10条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集中发布《邢台市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林业局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权责清单（2021）》；专栏公开市人大代表建议、政协提案办理复文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（二）规范依申请公开办理。严格执行《河北省政府信息公开申请办理规范》，在我局官网主页设置了“依申请公开”专栏并在市政府信息公开平台部门专栏“政府信息公开指南”中指明，开设了网络、信函和当面申请等渠道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扎实推进依申请公开工作规范化标准化。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2022年未收到依申请公开需求。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（三）严格政府信息管理。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明确专门人员负责网站信息管理，严格执行保密审查制度，遵守“上网不涉密，涉密不上网”的规定，实行信息保密三级审核制度，不发布不宜公开信息内容。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（四）推动公开平台建设。主动通过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邢台市林业局官网、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政务新媒体等渠道加强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林业信息传播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。我局办公室指定定专人负责对局网站进行读网检查并建立台账，2022年共发现并整改问题9个。在局网站首页设置了“政府信息公开”栏目，版面设计包括“政策”“政府信息公开制度”“法定主动公开内容”“政府信息公开年度报告”“政府信息公开指南”“政务公开事项清单”等6个内容。持续强化政务新媒体运维管理，我局今年新开设微信订阅号“邢台林业”，现共有微信订阅号、今日头条及新浪微博三个平台的政务新媒体，分别发布信息97条、151条、113条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hAnsi="Times New Roman" w:cs="Times New Roman"/>
          <w:lang w:val="en-US" w:eastAsia="zh-CN"/>
        </w:rPr>
        <w:t>（五）强化监督保障。我局建立了政务公开领导小组并下设政务公开办公室，确立单位主要领导为政务公开第一责任人，建立政务公开保密审查机制，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/>
        </w:rPr>
        <w:t>将政务公开工作列入局年度考核项目，对相关科室进行监督评价。</w:t>
      </w:r>
      <w:r>
        <w:rPr>
          <w:rFonts w:hint="eastAsia" w:hAnsi="Times New Roman" w:cs="Times New Roman"/>
          <w:lang w:val="en-US" w:eastAsia="zh-CN"/>
        </w:rPr>
        <w:t>按照省政府办公厅、市政府办公室要求，我局在规定时间内每天在政务新媒体转发《稳定全省经济运行一揽子政策措施明白卡》《河北1+20惠企政策“一点通”》，发布网络安全相关内容16篇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在党组集中学习政务公开相关文件、各局领导分头组织分管科室贯彻落实基础上，依托局业务培训班，集中开展政务公开工作业务培训，讲解政务公开知识，提升干部职务业务素质水平，确保做好政务公开工作。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auto"/>
          <w:sz w:val="32"/>
          <w:szCs w:val="32"/>
          <w:u w:val="none"/>
          <w:shd w:val="clear" w:fill="FFFFFF"/>
        </w:rPr>
        <w:t>二、主动公开政府信息情况</w:t>
      </w:r>
    </w:p>
    <w:tbl>
      <w:tblPr>
        <w:tblStyle w:val="5"/>
        <w:tblW w:w="8840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7"/>
        <w:gridCol w:w="2015"/>
        <w:gridCol w:w="2206"/>
        <w:gridCol w:w="2222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第二十条第（一）项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信息内容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本年制发件数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本年废止件数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现行有效件数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规章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行政规范性文件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第二十条第（五）项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信息内容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本年处理决定数量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行政许可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第二十条第（六）项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信息内容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本年处理决定数量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行政处罚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行政强制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第二十条第（八）项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信息内容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本年收费金额（单位：万元）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行政事业性收费</w:t>
            </w:r>
          </w:p>
        </w:tc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auto"/>
          <w:sz w:val="32"/>
          <w:szCs w:val="32"/>
          <w:u w:val="none"/>
          <w:shd w:val="clear" w:fill="FFFFFF"/>
        </w:rPr>
        <w:t>三、收到和处理政府信息公开申请情况</w:t>
      </w:r>
    </w:p>
    <w:tbl>
      <w:tblPr>
        <w:tblStyle w:val="5"/>
        <w:tblW w:w="8299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970"/>
        <w:gridCol w:w="2634"/>
        <w:gridCol w:w="560"/>
        <w:gridCol w:w="560"/>
        <w:gridCol w:w="560"/>
        <w:gridCol w:w="560"/>
        <w:gridCol w:w="560"/>
        <w:gridCol w:w="610"/>
        <w:gridCol w:w="635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67" w:type="dxa"/>
            <w:gridSpan w:val="3"/>
            <w:vMerge w:val="restar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ascii="楷体" w:hAnsi="楷体" w:eastAsia="楷体" w:cs="楷体"/>
                <w:i w:val="0"/>
                <w:iCs w:val="0"/>
                <w:color w:val="auto"/>
                <w:sz w:val="32"/>
                <w:szCs w:val="32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4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  <w:t>申请人情况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67" w:type="dxa"/>
            <w:gridSpan w:val="3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自然人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法人或其他组织</w:t>
            </w:r>
          </w:p>
        </w:tc>
        <w:tc>
          <w:tcPr>
            <w:tcW w:w="649" w:type="dxa"/>
            <w:vMerge w:val="restar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总计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167" w:type="dxa"/>
            <w:gridSpan w:val="3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商业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企业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科研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机构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社会公益组织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法律服务机构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其他</w:t>
            </w:r>
          </w:p>
        </w:tc>
        <w:tc>
          <w:tcPr>
            <w:tcW w:w="649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一、本年新收政府信息公开申请数量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二、上年结转政府信息公开申请数量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restar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三、本年度办理结果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（一）予以公开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（二）部分公开（区分处理的，只计这一情形，不计其他情形）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（三）不予公开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1.属于国家秘密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2.其他法律行政法规禁止公开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3.危及“三安全一稳定”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4.保护第三方合法权益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5.属于三类内部事务信息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6.属于四类过程性信息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7.属于行政执法案卷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8.属于行政查询事项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（四）无法提供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1.本机关不掌握相关政府信息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2.没有现成信息需要另行制作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3.补正后申请内容仍不明确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（五）不予处理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1.信访举报投诉类申请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2.重复申请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3.要求提供公开出版物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4.无正当理由大量反复申请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5.要求行政机关确认或重新出具已获取信息</w:t>
            </w:r>
          </w:p>
        </w:tc>
        <w:tc>
          <w:tcPr>
            <w:tcW w:w="572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restar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（六）其他处理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3.其他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47" w:type="dxa"/>
            <w:vMerge w:val="continue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（七）总计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四、结转下年度继续办理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auto"/>
          <w:sz w:val="32"/>
          <w:szCs w:val="32"/>
          <w:u w:val="none"/>
          <w:shd w:val="clear" w:fill="FFFFFF"/>
        </w:rPr>
        <w:t>四、政府信息公开行政复议、行政诉讼情况</w:t>
      </w:r>
    </w:p>
    <w:tbl>
      <w:tblPr>
        <w:tblStyle w:val="5"/>
        <w:tblW w:w="8299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542"/>
        <w:gridCol w:w="543"/>
        <w:gridCol w:w="543"/>
        <w:gridCol w:w="595"/>
        <w:gridCol w:w="543"/>
        <w:gridCol w:w="543"/>
        <w:gridCol w:w="543"/>
        <w:gridCol w:w="543"/>
        <w:gridCol w:w="595"/>
        <w:gridCol w:w="543"/>
        <w:gridCol w:w="543"/>
        <w:gridCol w:w="543"/>
        <w:gridCol w:w="543"/>
        <w:gridCol w:w="595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行政复议</w:t>
            </w:r>
          </w:p>
        </w:tc>
        <w:tc>
          <w:tcPr>
            <w:tcW w:w="5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行政诉讼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结果维持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结果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纠正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结果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尚未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审结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总计</w:t>
            </w:r>
          </w:p>
        </w:tc>
        <w:tc>
          <w:tcPr>
            <w:tcW w:w="2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未经复议直接起诉</w:t>
            </w:r>
          </w:p>
        </w:tc>
        <w:tc>
          <w:tcPr>
            <w:tcW w:w="2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复议后起诉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结果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维持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结果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纠正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结果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尚未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审结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总计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结果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维持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结果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纠正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结果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尚未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审结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总计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auto"/>
          <w:sz w:val="32"/>
          <w:szCs w:val="32"/>
          <w:u w:val="none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（一）存在问题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年，市林业局政府信息公开工作取得了新成效，但仍存在问题：一是政策解读不够深入通俗；二是政务信息的更新、录入还不够及时，政务信息公开还存在一定程度的滞后性。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（二）改进措施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1.加强培训学习，提升业务水平，为政府信息公开工作建设一支优秀的队伍。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2.进一步加强政策发布解读。聚焦新特点、新变化，积极做好政策文件的宣传解读工作，并注重运用多种解读形式，让群众听得懂、记得住。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3.加强信息公开工作人员与机关各科室的联系沟通，信息公开更加及时有效。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32"/>
          <w:szCs w:val="32"/>
          <w:u w:val="none"/>
          <w:shd w:val="clear" w:fill="FFFFFF"/>
        </w:rPr>
        <w:t> </w:t>
      </w:r>
      <w:r>
        <w:rPr>
          <w:rFonts w:hint="eastAsia" w:ascii="黑体" w:hAnsi="宋体" w:eastAsia="黑体" w:cs="黑体"/>
          <w:i w:val="0"/>
          <w:iCs w:val="0"/>
          <w:color w:val="auto"/>
          <w:spacing w:val="0"/>
          <w:sz w:val="32"/>
          <w:szCs w:val="32"/>
          <w:u w:val="none"/>
          <w:shd w:val="clear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认真贯彻执行国务院办公厅《政府信息公开信息处理费管理办法》和《关于政府信息公开处理费管理有关事项的通知》。2022年我局未收取信息处理费。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772" w:firstLineChars="1804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年1月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none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64D94"/>
    <w:multiLevelType w:val="singleLevel"/>
    <w:tmpl w:val="AEB64D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YTYxZGUwZDljMWEzZGNhNTJlMTc0Nzc1YmY1YTIifQ=="/>
  </w:docVars>
  <w:rsids>
    <w:rsidRoot w:val="32D91441"/>
    <w:rsid w:val="234731C4"/>
    <w:rsid w:val="32D91441"/>
    <w:rsid w:val="3D7DAB95"/>
    <w:rsid w:val="3EBF4CE4"/>
    <w:rsid w:val="7FF907F4"/>
    <w:rsid w:val="B65D728C"/>
    <w:rsid w:val="E3BE38BB"/>
    <w:rsid w:val="FB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13" w:firstLineChars="200"/>
    </w:pPr>
    <w:rPr>
      <w:rFonts w:ascii="仿宋_GB2312" w:eastAsia="仿宋_GB2312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2437</Words>
  <Characters>2554</Characters>
  <Lines>0</Lines>
  <Paragraphs>0</Paragraphs>
  <TotalTime>4</TotalTime>
  <ScaleCrop>false</ScaleCrop>
  <LinksUpToDate>false</LinksUpToDate>
  <CharactersWithSpaces>2560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2023-01-10T06:45:00Z</dcterms:created>
  <dc:creator>[&amp;</dc:creator>
  <cp:lastModifiedBy>ngy</cp:lastModifiedBy>
  <cp:lastPrinted>2023-01-12T01:20:00Z</cp:lastPrinted>
  <dcterms:modified xsi:type="dcterms:W3CDTF">2024-09-06T10:35:14Z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F201948915FEF356626ADA66597349E6</vt:lpwstr>
  </property>
</Properties>
</file>