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5CDC8">
      <w:pPr>
        <w:pStyle w:val="2"/>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bookmarkEnd w:id="0"/>
      <w:r>
        <w:rPr>
          <w:rFonts w:hint="eastAsia" w:ascii="方正小标宋简体" w:hAnsi="方正小标宋简体" w:eastAsia="方正小标宋简体" w:cs="方正小标宋简体"/>
          <w:sz w:val="44"/>
          <w:szCs w:val="44"/>
          <w:lang w:eastAsia="zh-CN"/>
        </w:rPr>
        <w:t>邢台市林业局行政裁决事项清单（</w:t>
      </w:r>
      <w:r>
        <w:rPr>
          <w:rFonts w:hint="eastAsia" w:ascii="方正小标宋简体" w:hAnsi="方正小标宋简体" w:eastAsia="方正小标宋简体" w:cs="方正小标宋简体"/>
          <w:sz w:val="44"/>
          <w:szCs w:val="44"/>
          <w:lang w:val="en-US" w:eastAsia="zh-CN"/>
        </w:rPr>
        <w:t>2025年</w:t>
      </w:r>
      <w:r>
        <w:rPr>
          <w:rFonts w:hint="eastAsia" w:ascii="方正小标宋简体" w:hAnsi="方正小标宋简体" w:eastAsia="方正小标宋简体" w:cs="方正小标宋简体"/>
          <w:sz w:val="44"/>
          <w:szCs w:val="44"/>
          <w:lang w:eastAsia="zh-CN"/>
        </w:rPr>
        <w:t>版）</w:t>
      </w:r>
    </w:p>
    <w:tbl>
      <w:tblPr>
        <w:tblStyle w:val="8"/>
        <w:tblW w:w="13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380"/>
        <w:gridCol w:w="855"/>
        <w:gridCol w:w="1050"/>
        <w:gridCol w:w="2164"/>
        <w:gridCol w:w="1046"/>
        <w:gridCol w:w="1860"/>
        <w:gridCol w:w="1215"/>
        <w:gridCol w:w="2160"/>
        <w:gridCol w:w="891"/>
      </w:tblGrid>
      <w:tr w14:paraId="1D1CE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1" w:type="dxa"/>
            <w:vMerge w:val="restart"/>
            <w:vAlign w:val="center"/>
          </w:tcPr>
          <w:p w14:paraId="77BAE9B7">
            <w:pPr>
              <w:pStyle w:val="2"/>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序号</w:t>
            </w:r>
          </w:p>
        </w:tc>
        <w:tc>
          <w:tcPr>
            <w:tcW w:w="1380" w:type="dxa"/>
            <w:vMerge w:val="restart"/>
            <w:vAlign w:val="center"/>
          </w:tcPr>
          <w:p w14:paraId="231E0F5C">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行政裁决</w:t>
            </w:r>
          </w:p>
          <w:p w14:paraId="2C7DC52C">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事项名称</w:t>
            </w:r>
          </w:p>
        </w:tc>
        <w:tc>
          <w:tcPr>
            <w:tcW w:w="855" w:type="dxa"/>
            <w:vMerge w:val="restart"/>
            <w:vAlign w:val="center"/>
          </w:tcPr>
          <w:p w14:paraId="3981786F">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实施</w:t>
            </w:r>
          </w:p>
          <w:p w14:paraId="658AF4AD">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部门</w:t>
            </w:r>
          </w:p>
        </w:tc>
        <w:tc>
          <w:tcPr>
            <w:tcW w:w="9495" w:type="dxa"/>
            <w:gridSpan w:val="6"/>
            <w:vAlign w:val="center"/>
          </w:tcPr>
          <w:p w14:paraId="5B3D2089">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设定依据</w:t>
            </w:r>
          </w:p>
        </w:tc>
        <w:tc>
          <w:tcPr>
            <w:tcW w:w="891" w:type="dxa"/>
            <w:vMerge w:val="restart"/>
            <w:vAlign w:val="center"/>
          </w:tcPr>
          <w:p w14:paraId="5C3BD344">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备注</w:t>
            </w:r>
          </w:p>
        </w:tc>
      </w:tr>
      <w:tr w14:paraId="058B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91" w:type="dxa"/>
            <w:vMerge w:val="continue"/>
            <w:vAlign w:val="center"/>
          </w:tcPr>
          <w:p w14:paraId="53A05F92">
            <w:pPr>
              <w:pStyle w:val="2"/>
              <w:jc w:val="center"/>
              <w:rPr>
                <w:rFonts w:hint="eastAsia" w:ascii="黑体" w:hAnsi="黑体" w:eastAsia="黑体" w:cs="黑体"/>
                <w:sz w:val="24"/>
                <w:szCs w:val="24"/>
                <w:vertAlign w:val="baseline"/>
                <w:lang w:eastAsia="zh-CN"/>
              </w:rPr>
            </w:pPr>
          </w:p>
        </w:tc>
        <w:tc>
          <w:tcPr>
            <w:tcW w:w="1380" w:type="dxa"/>
            <w:vMerge w:val="continue"/>
            <w:vAlign w:val="center"/>
          </w:tcPr>
          <w:p w14:paraId="32BDBF7B">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24"/>
                <w:szCs w:val="24"/>
                <w:vertAlign w:val="baseline"/>
                <w:lang w:eastAsia="zh-CN"/>
              </w:rPr>
            </w:pPr>
          </w:p>
        </w:tc>
        <w:tc>
          <w:tcPr>
            <w:tcW w:w="855" w:type="dxa"/>
            <w:vMerge w:val="continue"/>
            <w:vAlign w:val="center"/>
          </w:tcPr>
          <w:p w14:paraId="11C22D65">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24"/>
                <w:szCs w:val="24"/>
                <w:vertAlign w:val="baseline"/>
                <w:lang w:eastAsia="zh-CN"/>
              </w:rPr>
            </w:pPr>
          </w:p>
        </w:tc>
        <w:tc>
          <w:tcPr>
            <w:tcW w:w="1050" w:type="dxa"/>
            <w:vAlign w:val="center"/>
          </w:tcPr>
          <w:p w14:paraId="075013A3">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法律</w:t>
            </w:r>
          </w:p>
        </w:tc>
        <w:tc>
          <w:tcPr>
            <w:tcW w:w="2164" w:type="dxa"/>
            <w:vAlign w:val="center"/>
          </w:tcPr>
          <w:p w14:paraId="64A45A34">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条款及内容</w:t>
            </w:r>
          </w:p>
        </w:tc>
        <w:tc>
          <w:tcPr>
            <w:tcW w:w="1046" w:type="dxa"/>
            <w:vAlign w:val="center"/>
          </w:tcPr>
          <w:p w14:paraId="3D912356">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法规</w:t>
            </w:r>
          </w:p>
        </w:tc>
        <w:tc>
          <w:tcPr>
            <w:tcW w:w="1860" w:type="dxa"/>
            <w:vAlign w:val="center"/>
          </w:tcPr>
          <w:p w14:paraId="610CF993">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条款及内容</w:t>
            </w:r>
          </w:p>
        </w:tc>
        <w:tc>
          <w:tcPr>
            <w:tcW w:w="1215" w:type="dxa"/>
            <w:vAlign w:val="center"/>
          </w:tcPr>
          <w:p w14:paraId="307A34B5">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规章等程</w:t>
            </w:r>
          </w:p>
          <w:p w14:paraId="7EC53854">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序性规定</w:t>
            </w:r>
          </w:p>
        </w:tc>
        <w:tc>
          <w:tcPr>
            <w:tcW w:w="2160" w:type="dxa"/>
            <w:vAlign w:val="center"/>
          </w:tcPr>
          <w:p w14:paraId="7F6F0467">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条款及内容</w:t>
            </w:r>
          </w:p>
        </w:tc>
        <w:tc>
          <w:tcPr>
            <w:tcW w:w="891" w:type="dxa"/>
            <w:vMerge w:val="continue"/>
            <w:vAlign w:val="center"/>
          </w:tcPr>
          <w:p w14:paraId="598E58BD">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24"/>
                <w:szCs w:val="24"/>
                <w:vertAlign w:val="baseline"/>
                <w:lang w:eastAsia="zh-CN"/>
              </w:rPr>
            </w:pPr>
          </w:p>
        </w:tc>
      </w:tr>
      <w:tr w14:paraId="3BF1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2" w:hRule="atLeast"/>
        </w:trPr>
        <w:tc>
          <w:tcPr>
            <w:tcW w:w="691" w:type="dxa"/>
            <w:vAlign w:val="center"/>
          </w:tcPr>
          <w:p w14:paraId="51A0362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仿宋" w:hAnsi="仿宋" w:eastAsia="仿宋" w:cs="仿宋"/>
                <w:i w:val="0"/>
                <w:color w:val="000000"/>
                <w:kern w:val="0"/>
                <w:sz w:val="20"/>
                <w:szCs w:val="20"/>
                <w:u w:val="none"/>
                <w:lang w:val="en-US" w:eastAsia="zh-CN" w:bidi="ar"/>
              </w:rPr>
            </w:pPr>
            <w:r>
              <w:rPr>
                <w:rFonts w:hint="eastAsia" w:hAnsi="仿宋" w:cs="仿宋"/>
                <w:i w:val="0"/>
                <w:color w:val="000000"/>
                <w:kern w:val="0"/>
                <w:sz w:val="20"/>
                <w:szCs w:val="20"/>
                <w:u w:val="none"/>
                <w:lang w:val="en-US" w:eastAsia="zh-CN" w:bidi="ar"/>
              </w:rPr>
              <w:t>1</w:t>
            </w:r>
          </w:p>
        </w:tc>
        <w:tc>
          <w:tcPr>
            <w:tcW w:w="1380" w:type="dxa"/>
            <w:vAlign w:val="center"/>
          </w:tcPr>
          <w:p w14:paraId="5FBD84F0">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草原权属争议处理</w:t>
            </w:r>
          </w:p>
        </w:tc>
        <w:tc>
          <w:tcPr>
            <w:tcW w:w="855" w:type="dxa"/>
            <w:vAlign w:val="center"/>
          </w:tcPr>
          <w:p w14:paraId="55244D72">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乡级以上人民政府</w:t>
            </w:r>
          </w:p>
        </w:tc>
        <w:tc>
          <w:tcPr>
            <w:tcW w:w="1050" w:type="dxa"/>
            <w:vAlign w:val="center"/>
          </w:tcPr>
          <w:p w14:paraId="55834B61">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《中华人民共和国草原法》</w:t>
            </w:r>
          </w:p>
        </w:tc>
        <w:tc>
          <w:tcPr>
            <w:tcW w:w="2164" w:type="dxa"/>
            <w:vAlign w:val="center"/>
          </w:tcPr>
          <w:p w14:paraId="4FB05C73">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18"/>
                <w:szCs w:val="18"/>
                <w:u w:val="none"/>
                <w:lang w:val="en-US" w:eastAsia="zh-CN" w:bidi="ar"/>
              </w:rPr>
              <w:t>第十六条</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 xml:space="preserve">  草原所有权、使用权的争议，由当事人协商解决；协商不成的，由有关人民政府处理。单位之间的争议，由县级以上人民政府处理；个人之间、个人与单位之间的争议，由乡（镇）人民政府或者县级以上人民政府处理。当事人对有关人民政府的处理决定不服的，可以依法向人民法院起诉。在草原权属争议解决前，任何一方不得改变草原利用现状，不得破坏草原和草原上的设施。</w:t>
            </w:r>
          </w:p>
        </w:tc>
        <w:tc>
          <w:tcPr>
            <w:tcW w:w="1046" w:type="dxa"/>
            <w:vAlign w:val="center"/>
          </w:tcPr>
          <w:p w14:paraId="6F954777">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color w:val="000000"/>
                <w:kern w:val="0"/>
                <w:sz w:val="20"/>
                <w:szCs w:val="20"/>
                <w:u w:val="none"/>
                <w:lang w:val="en-US" w:eastAsia="zh-CN" w:bidi="ar"/>
              </w:rPr>
            </w:pPr>
          </w:p>
        </w:tc>
        <w:tc>
          <w:tcPr>
            <w:tcW w:w="1860" w:type="dxa"/>
            <w:vAlign w:val="center"/>
          </w:tcPr>
          <w:p w14:paraId="71457F50">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color w:val="000000"/>
                <w:kern w:val="0"/>
                <w:sz w:val="20"/>
                <w:szCs w:val="20"/>
                <w:u w:val="none"/>
                <w:lang w:val="en-US" w:eastAsia="zh-CN" w:bidi="ar"/>
              </w:rPr>
            </w:pPr>
          </w:p>
        </w:tc>
        <w:tc>
          <w:tcPr>
            <w:tcW w:w="1215" w:type="dxa"/>
            <w:vAlign w:val="center"/>
          </w:tcPr>
          <w:p w14:paraId="3803A8D1">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color w:val="000000"/>
                <w:kern w:val="0"/>
                <w:sz w:val="20"/>
                <w:szCs w:val="20"/>
                <w:u w:val="none"/>
                <w:lang w:val="en-US" w:eastAsia="zh-CN" w:bidi="ar"/>
              </w:rPr>
            </w:pPr>
          </w:p>
        </w:tc>
        <w:tc>
          <w:tcPr>
            <w:tcW w:w="2160" w:type="dxa"/>
            <w:vAlign w:val="center"/>
          </w:tcPr>
          <w:p w14:paraId="472ABA14">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color w:val="000000"/>
                <w:kern w:val="0"/>
                <w:sz w:val="20"/>
                <w:szCs w:val="20"/>
                <w:u w:val="none"/>
                <w:lang w:val="en-US" w:eastAsia="zh-CN" w:bidi="ar"/>
              </w:rPr>
            </w:pPr>
            <w:r>
              <w:rPr>
                <w:rFonts w:hint="eastAsia" w:hAnsi="仿宋" w:cs="仿宋"/>
                <w:sz w:val="18"/>
                <w:szCs w:val="18"/>
                <w:lang w:eastAsia="zh-CN"/>
              </w:rPr>
              <w:t>注：</w:t>
            </w:r>
            <w:r>
              <w:rPr>
                <w:rFonts w:hint="eastAsia" w:ascii="仿宋" w:hAnsi="仿宋" w:eastAsia="仿宋" w:cs="仿宋"/>
                <w:sz w:val="18"/>
                <w:szCs w:val="18"/>
              </w:rPr>
              <w:t>《自然资源部职能配置、内设机构和人员编制规定》中规定，“制定各类自然资源和不动产统一确权登记、权籍调查、不动产测绘、争议调处、成果应用的制度、标准、规范。”《自然资源统一确权登记工作方案》中规定，“县级以上地方人民政府和自然资源主管部门要配合、支持自然资源部做好自然资源权籍调查、界限核实、权属争议调处等相关工作。”</w:t>
            </w:r>
          </w:p>
        </w:tc>
        <w:tc>
          <w:tcPr>
            <w:tcW w:w="891" w:type="dxa"/>
            <w:vAlign w:val="center"/>
          </w:tcPr>
          <w:p w14:paraId="12C351D9">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color w:val="000000"/>
                <w:kern w:val="0"/>
                <w:sz w:val="20"/>
                <w:szCs w:val="20"/>
                <w:u w:val="none"/>
                <w:lang w:val="en-US" w:eastAsia="zh-CN" w:bidi="ar"/>
              </w:rPr>
            </w:pPr>
          </w:p>
        </w:tc>
      </w:tr>
      <w:tr w14:paraId="49D54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0" w:hRule="atLeast"/>
        </w:trPr>
        <w:tc>
          <w:tcPr>
            <w:tcW w:w="691" w:type="dxa"/>
            <w:vAlign w:val="center"/>
          </w:tcPr>
          <w:p w14:paraId="1C07117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仿宋" w:hAnsi="仿宋" w:eastAsia="仿宋" w:cs="仿宋"/>
                <w:i w:val="0"/>
                <w:color w:val="000000"/>
                <w:kern w:val="0"/>
                <w:sz w:val="20"/>
                <w:szCs w:val="20"/>
                <w:u w:val="none"/>
                <w:lang w:val="en-US" w:eastAsia="zh-CN" w:bidi="ar"/>
              </w:rPr>
            </w:pPr>
            <w:r>
              <w:rPr>
                <w:rFonts w:hint="eastAsia" w:hAnsi="仿宋" w:cs="仿宋"/>
                <w:i w:val="0"/>
                <w:color w:val="000000"/>
                <w:kern w:val="0"/>
                <w:sz w:val="20"/>
                <w:szCs w:val="20"/>
                <w:u w:val="none"/>
                <w:lang w:val="en-US" w:eastAsia="zh-CN" w:bidi="ar"/>
              </w:rPr>
              <w:t>2</w:t>
            </w:r>
          </w:p>
        </w:tc>
        <w:tc>
          <w:tcPr>
            <w:tcW w:w="1380" w:type="dxa"/>
            <w:vAlign w:val="center"/>
          </w:tcPr>
          <w:p w14:paraId="71D9302D">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林木林地权属争议处理</w:t>
            </w:r>
          </w:p>
        </w:tc>
        <w:tc>
          <w:tcPr>
            <w:tcW w:w="855" w:type="dxa"/>
            <w:vAlign w:val="center"/>
          </w:tcPr>
          <w:p w14:paraId="2286A450">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乡级以上人民政府</w:t>
            </w:r>
          </w:p>
        </w:tc>
        <w:tc>
          <w:tcPr>
            <w:tcW w:w="1050" w:type="dxa"/>
            <w:vAlign w:val="center"/>
          </w:tcPr>
          <w:p w14:paraId="3ABD9F64">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《中华人民共和国森林法》</w:t>
            </w:r>
          </w:p>
        </w:tc>
        <w:tc>
          <w:tcPr>
            <w:tcW w:w="2164" w:type="dxa"/>
            <w:vAlign w:val="center"/>
          </w:tcPr>
          <w:p w14:paraId="6AED5301">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firstLine="0" w:firstLineChars="0"/>
              <w:jc w:val="both"/>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第</w:t>
            </w:r>
            <w:r>
              <w:rPr>
                <w:rFonts w:hint="eastAsia" w:hAnsi="仿宋" w:cs="仿宋"/>
                <w:i w:val="0"/>
                <w:color w:val="000000"/>
                <w:kern w:val="0"/>
                <w:sz w:val="18"/>
                <w:szCs w:val="18"/>
                <w:u w:val="none"/>
                <w:lang w:val="en-US" w:eastAsia="zh-CN" w:bidi="ar"/>
              </w:rPr>
              <w:t>二十二</w:t>
            </w:r>
            <w:r>
              <w:rPr>
                <w:rFonts w:hint="eastAsia" w:ascii="仿宋" w:hAnsi="仿宋" w:eastAsia="仿宋" w:cs="仿宋"/>
                <w:i w:val="0"/>
                <w:color w:val="000000"/>
                <w:kern w:val="0"/>
                <w:sz w:val="18"/>
                <w:szCs w:val="18"/>
                <w:u w:val="none"/>
                <w:lang w:val="en-US" w:eastAsia="zh-CN" w:bidi="ar"/>
              </w:rPr>
              <w:t>条</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 xml:space="preserve">  单位之间发生的林木、林地所有权和使用权争议，由县级以上人民政府依法处理。个人之间、个人与单位之间发生的林木所有权和林地使用权争议，由乡镇人民政府或者县级以上人民政府依法处理。当事人对有关人民政府的处理决定不服的，可以自接到处理决定通知之日起三十日内，向人民法院起诉。在林木、林地权属争议解决前，除因森林防火、林业有害生物防治、国家重大基础设施建设等需要外，当事人任何一方不得砍伐有争议的林木或者改变林地现状。</w:t>
            </w:r>
          </w:p>
          <w:p w14:paraId="2347623D">
            <w:pPr>
              <w:keepNext w:val="0"/>
              <w:keepLines w:val="0"/>
              <w:pageBreakBefore w:val="0"/>
              <w:widowControl/>
              <w:suppressLineNumbers w:val="0"/>
              <w:kinsoku/>
              <w:wordWrap/>
              <w:overflowPunct/>
              <w:topLinePunct w:val="0"/>
              <w:autoSpaceDE/>
              <w:autoSpaceDN/>
              <w:bidi w:val="0"/>
              <w:adjustRightInd/>
              <w:snapToGrid/>
              <w:spacing w:line="220" w:lineRule="exact"/>
              <w:ind w:firstLine="196" w:firstLineChars="100"/>
              <w:jc w:val="both"/>
              <w:textAlignment w:val="center"/>
              <w:rPr>
                <w:rFonts w:hint="eastAsia" w:ascii="仿宋" w:hAnsi="仿宋" w:eastAsia="仿宋" w:cs="仿宋"/>
                <w:i w:val="0"/>
                <w:color w:val="000000"/>
                <w:kern w:val="0"/>
                <w:sz w:val="20"/>
                <w:szCs w:val="20"/>
                <w:u w:val="none"/>
                <w:lang w:val="en-US" w:eastAsia="zh-CN" w:bidi="ar"/>
              </w:rPr>
            </w:pPr>
          </w:p>
          <w:p w14:paraId="6F158E26">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color w:val="000000"/>
                <w:kern w:val="0"/>
                <w:sz w:val="20"/>
                <w:szCs w:val="20"/>
                <w:u w:val="none"/>
                <w:lang w:val="en-US" w:eastAsia="zh-CN" w:bidi="ar"/>
              </w:rPr>
            </w:pPr>
          </w:p>
        </w:tc>
        <w:tc>
          <w:tcPr>
            <w:tcW w:w="1046" w:type="dxa"/>
            <w:vAlign w:val="center"/>
          </w:tcPr>
          <w:p w14:paraId="359584D9">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color w:val="000000"/>
                <w:kern w:val="0"/>
                <w:sz w:val="20"/>
                <w:szCs w:val="20"/>
                <w:u w:val="none"/>
                <w:lang w:val="en-US" w:eastAsia="zh-CN" w:bidi="ar"/>
              </w:rPr>
            </w:pPr>
          </w:p>
        </w:tc>
        <w:tc>
          <w:tcPr>
            <w:tcW w:w="1860" w:type="dxa"/>
            <w:vAlign w:val="center"/>
          </w:tcPr>
          <w:p w14:paraId="79C6E376">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color w:val="000000"/>
                <w:kern w:val="0"/>
                <w:sz w:val="20"/>
                <w:szCs w:val="20"/>
                <w:u w:val="none"/>
                <w:lang w:val="en-US" w:eastAsia="zh-CN" w:bidi="ar"/>
              </w:rPr>
            </w:pPr>
          </w:p>
        </w:tc>
        <w:tc>
          <w:tcPr>
            <w:tcW w:w="1215" w:type="dxa"/>
            <w:vAlign w:val="center"/>
          </w:tcPr>
          <w:p w14:paraId="483460F5">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《林木林地权属争议处理办法》</w:t>
            </w:r>
          </w:p>
          <w:p w14:paraId="00305474">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color w:val="000000"/>
                <w:kern w:val="0"/>
                <w:sz w:val="20"/>
                <w:szCs w:val="20"/>
                <w:u w:val="none"/>
                <w:lang w:val="en-US" w:eastAsia="zh-CN" w:bidi="ar"/>
              </w:rPr>
            </w:pPr>
          </w:p>
        </w:tc>
        <w:tc>
          <w:tcPr>
            <w:tcW w:w="2160" w:type="dxa"/>
            <w:vAlign w:val="center"/>
          </w:tcPr>
          <w:p w14:paraId="094158AC">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第四条</w:t>
            </w:r>
          </w:p>
          <w:p w14:paraId="06BC6E4C">
            <w:pPr>
              <w:keepNext w:val="0"/>
              <w:keepLines w:val="0"/>
              <w:pageBreakBefore w:val="0"/>
              <w:widowControl/>
              <w:suppressLineNumbers w:val="0"/>
              <w:kinsoku/>
              <w:wordWrap/>
              <w:overflowPunct/>
              <w:topLinePunct w:val="0"/>
              <w:autoSpaceDE/>
              <w:autoSpaceDN/>
              <w:bidi w:val="0"/>
              <w:adjustRightInd/>
              <w:snapToGrid/>
              <w:spacing w:line="220" w:lineRule="exact"/>
              <w:ind w:firstLine="176" w:firstLineChars="100"/>
              <w:jc w:val="both"/>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林权争议由各级人民政府依法作出处理决定。林业部、地方各级人民政府林业行政主管部门或者人民政府设立的林权争议处理机构（以下统称林权争议处理机构）按照管理权限分别负责办理林权争议处理的具体工作。</w:t>
            </w:r>
          </w:p>
          <w:p w14:paraId="1AD8A8CF">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第五条</w:t>
            </w:r>
          </w:p>
          <w:p w14:paraId="691C0E81">
            <w:pPr>
              <w:keepNext w:val="0"/>
              <w:keepLines w:val="0"/>
              <w:pageBreakBefore w:val="0"/>
              <w:widowControl/>
              <w:suppressLineNumbers w:val="0"/>
              <w:kinsoku/>
              <w:wordWrap/>
              <w:overflowPunct/>
              <w:topLinePunct w:val="0"/>
              <w:autoSpaceDE/>
              <w:autoSpaceDN/>
              <w:bidi w:val="0"/>
              <w:adjustRightInd/>
              <w:snapToGrid/>
              <w:spacing w:line="220" w:lineRule="exact"/>
              <w:ind w:firstLine="176" w:firstLineChars="100"/>
              <w:jc w:val="both"/>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18"/>
                <w:szCs w:val="18"/>
                <w:u w:val="none"/>
                <w:lang w:val="en-US" w:eastAsia="zh-CN" w:bidi="ar"/>
              </w:rPr>
              <w:t>林权争议发生后，当事人所在地林权争议处理机构应当及时向所在地人民政府报告，并采取有效措施防止事态扩大。在林权争议解决以前，任何单位和个人不得采伐有争议的林木，不得在有争议的林地上从事基本建设或者其他生产活动。</w:t>
            </w:r>
          </w:p>
          <w:p w14:paraId="3A9538FE">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color w:val="000000"/>
                <w:kern w:val="0"/>
                <w:sz w:val="20"/>
                <w:szCs w:val="20"/>
                <w:u w:val="none"/>
                <w:lang w:val="en-US" w:eastAsia="zh-CN" w:bidi="ar"/>
              </w:rPr>
            </w:pPr>
            <w:r>
              <w:rPr>
                <w:rFonts w:hint="eastAsia" w:hAnsi="仿宋" w:cs="仿宋"/>
                <w:sz w:val="18"/>
                <w:szCs w:val="18"/>
                <w:lang w:eastAsia="zh-CN"/>
              </w:rPr>
              <w:t>注：</w:t>
            </w:r>
            <w:r>
              <w:rPr>
                <w:rFonts w:hint="eastAsia" w:ascii="仿宋" w:hAnsi="仿宋" w:eastAsia="仿宋" w:cs="仿宋"/>
                <w:sz w:val="18"/>
                <w:szCs w:val="18"/>
              </w:rPr>
              <w:t>《自然资源部职能配置、内设机构和人员编制规定》中规定，“制定各类自然资源和不动产统一确权登记、权籍调查、不动产测绘、争议调处、成果应用的制度、标准、规范。”《自然资源统一确权登记工作方案》中规定，“县级以上地方人民政府和自然资源主管部门要配合、支持自然资源部做好自然资源权籍调查、界限核实、权属争议调处等相关工作。”</w:t>
            </w:r>
          </w:p>
        </w:tc>
        <w:tc>
          <w:tcPr>
            <w:tcW w:w="891" w:type="dxa"/>
            <w:vAlign w:val="center"/>
          </w:tcPr>
          <w:p w14:paraId="68F6C962">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color w:val="000000"/>
                <w:kern w:val="0"/>
                <w:sz w:val="20"/>
                <w:szCs w:val="20"/>
                <w:u w:val="none"/>
                <w:lang w:val="en-US" w:eastAsia="zh-CN" w:bidi="ar"/>
              </w:rPr>
            </w:pPr>
          </w:p>
        </w:tc>
      </w:tr>
    </w:tbl>
    <w:tbl>
      <w:tblPr>
        <w:tblStyle w:val="8"/>
        <w:tblpPr w:leftFromText="180" w:rightFromText="180" w:vertAnchor="text" w:horzAnchor="page" w:tblpX="1940" w:tblpY="178"/>
        <w:tblOverlap w:val="never"/>
        <w:tblW w:w="13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380"/>
        <w:gridCol w:w="855"/>
        <w:gridCol w:w="1050"/>
        <w:gridCol w:w="1896"/>
        <w:gridCol w:w="1314"/>
        <w:gridCol w:w="1860"/>
        <w:gridCol w:w="1215"/>
        <w:gridCol w:w="2160"/>
        <w:gridCol w:w="891"/>
      </w:tblGrid>
      <w:tr w14:paraId="2ACA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3" w:hRule="atLeast"/>
        </w:trPr>
        <w:tc>
          <w:tcPr>
            <w:tcW w:w="691" w:type="dxa"/>
            <w:vAlign w:val="center"/>
          </w:tcPr>
          <w:p w14:paraId="2373426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仿宋" w:hAnsi="仿宋" w:eastAsia="仿宋" w:cs="仿宋"/>
                <w:i w:val="0"/>
                <w:color w:val="000000"/>
                <w:kern w:val="0"/>
                <w:sz w:val="20"/>
                <w:szCs w:val="20"/>
                <w:u w:val="none"/>
                <w:lang w:val="en-US" w:eastAsia="zh-CN" w:bidi="ar"/>
              </w:rPr>
            </w:pPr>
            <w:r>
              <w:rPr>
                <w:rFonts w:hint="eastAsia" w:hAnsi="仿宋" w:cs="仿宋"/>
                <w:i w:val="0"/>
                <w:color w:val="000000"/>
                <w:kern w:val="0"/>
                <w:sz w:val="20"/>
                <w:szCs w:val="20"/>
                <w:u w:val="none"/>
                <w:lang w:val="en-US" w:eastAsia="zh-CN" w:bidi="ar"/>
              </w:rPr>
              <w:t>3</w:t>
            </w:r>
          </w:p>
        </w:tc>
        <w:tc>
          <w:tcPr>
            <w:tcW w:w="1380" w:type="dxa"/>
            <w:vAlign w:val="center"/>
          </w:tcPr>
          <w:p w14:paraId="1162C4FC">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侵犯植物新品种权处理</w:t>
            </w:r>
          </w:p>
        </w:tc>
        <w:tc>
          <w:tcPr>
            <w:tcW w:w="855" w:type="dxa"/>
            <w:vAlign w:val="center"/>
          </w:tcPr>
          <w:p w14:paraId="03EB6D45">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县级以上人民政府林业主管部门</w:t>
            </w:r>
          </w:p>
        </w:tc>
        <w:tc>
          <w:tcPr>
            <w:tcW w:w="1050" w:type="dxa"/>
            <w:vAlign w:val="center"/>
          </w:tcPr>
          <w:p w14:paraId="72F8726A">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《中华人民共和国种子法》</w:t>
            </w:r>
          </w:p>
        </w:tc>
        <w:tc>
          <w:tcPr>
            <w:tcW w:w="1896" w:type="dxa"/>
            <w:vAlign w:val="center"/>
          </w:tcPr>
          <w:p w14:paraId="7CE0DA06">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18"/>
                <w:szCs w:val="18"/>
                <w:u w:val="none"/>
                <w:lang w:val="en-US" w:eastAsia="zh-CN" w:bidi="ar"/>
              </w:rPr>
              <w:t>第七十</w:t>
            </w:r>
            <w:r>
              <w:rPr>
                <w:rFonts w:hint="eastAsia" w:hAnsi="仿宋" w:cs="仿宋"/>
                <w:i w:val="0"/>
                <w:color w:val="000000"/>
                <w:kern w:val="0"/>
                <w:sz w:val="18"/>
                <w:szCs w:val="18"/>
                <w:u w:val="none"/>
                <w:lang w:val="en-US" w:eastAsia="zh-CN" w:bidi="ar"/>
              </w:rPr>
              <w:t>二</w:t>
            </w:r>
            <w:r>
              <w:rPr>
                <w:rFonts w:hint="eastAsia" w:ascii="仿宋" w:hAnsi="仿宋" w:eastAsia="仿宋" w:cs="仿宋"/>
                <w:i w:val="0"/>
                <w:color w:val="000000"/>
                <w:kern w:val="0"/>
                <w:sz w:val="18"/>
                <w:szCs w:val="18"/>
                <w:u w:val="none"/>
                <w:lang w:val="en-US" w:eastAsia="zh-CN" w:bidi="ar"/>
              </w:rPr>
              <w:t>条</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 xml:space="preserve">  违反本法第二十八条规定，有侵犯植物新品种权行为的，由当事人协商解决，不愿协商或者协商不成的，植物新品种权所有人或者利害关系人可以请求县级以上人民政府农业农村、林业草原主管部门进行处理，也可以直接向人民法院提起诉讼。县级以上人民政府农业农村、林业草原主管部门，根据当事人自愿的原则，对侵犯植物新品种权所造成的损害赔偿可以进行调解。</w:t>
            </w:r>
          </w:p>
        </w:tc>
        <w:tc>
          <w:tcPr>
            <w:tcW w:w="1314" w:type="dxa"/>
            <w:vAlign w:val="center"/>
          </w:tcPr>
          <w:p w14:paraId="3A893387">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《中华人民共和国植物新品种保护条例》</w:t>
            </w:r>
          </w:p>
        </w:tc>
        <w:tc>
          <w:tcPr>
            <w:tcW w:w="1860" w:type="dxa"/>
            <w:vAlign w:val="center"/>
          </w:tcPr>
          <w:p w14:paraId="72CAAB89">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第三十九条</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 xml:space="preserve">  未经品种权人许可，以商业目的生产或者销售授权品种的繁殖材料的，品种权人或者利害关系人可以请求省级以上人民政府农业、林业行政部门依据各自的职权进行处理，也可以直接向人民法院提起诉讼。</w:t>
            </w:r>
          </w:p>
          <w:p w14:paraId="596174D1">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18"/>
                <w:szCs w:val="18"/>
                <w:u w:val="none"/>
                <w:lang w:val="en-US" w:eastAsia="zh-CN" w:bidi="ar"/>
              </w:rPr>
              <w:t>省级以上人民政府农业、林业行政部门依据各自的职权，根据当事人自愿的原则，对侵权所造成的损害赔偿可以进行调解。调解达成协议的，当事人应当履行；调解未达成协议的，品种权人或者利害关系人可以依照民事诉讼程序向人民法院提起诉讼。</w:t>
            </w:r>
          </w:p>
        </w:tc>
        <w:tc>
          <w:tcPr>
            <w:tcW w:w="1215" w:type="dxa"/>
            <w:vAlign w:val="center"/>
          </w:tcPr>
          <w:p w14:paraId="3CA4B319">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color w:val="000000"/>
                <w:kern w:val="0"/>
                <w:sz w:val="20"/>
                <w:szCs w:val="20"/>
                <w:u w:val="none"/>
                <w:lang w:val="en-US" w:eastAsia="zh-CN" w:bidi="ar"/>
              </w:rPr>
            </w:pPr>
          </w:p>
        </w:tc>
        <w:tc>
          <w:tcPr>
            <w:tcW w:w="2160" w:type="dxa"/>
            <w:vAlign w:val="center"/>
          </w:tcPr>
          <w:p w14:paraId="3D43B554">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color w:val="000000"/>
                <w:kern w:val="0"/>
                <w:sz w:val="20"/>
                <w:szCs w:val="20"/>
                <w:u w:val="none"/>
                <w:lang w:val="en-US" w:eastAsia="zh-CN" w:bidi="ar"/>
              </w:rPr>
            </w:pPr>
          </w:p>
        </w:tc>
        <w:tc>
          <w:tcPr>
            <w:tcW w:w="891" w:type="dxa"/>
            <w:vAlign w:val="center"/>
          </w:tcPr>
          <w:p w14:paraId="49996758">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18"/>
                <w:szCs w:val="18"/>
                <w:u w:val="none"/>
                <w:lang w:val="en-US" w:eastAsia="zh-CN" w:bidi="ar"/>
              </w:rPr>
              <w:t>《种子法》和《植物新品种保护条例》中关于侵犯植物新品种权的处理部门层级规定不一致，前者是“县级以上人民政府林业主管部门”，后者是“省级以上人民政府林业行政部门”。</w:t>
            </w:r>
          </w:p>
        </w:tc>
      </w:tr>
    </w:tbl>
    <w:p w14:paraId="698EBF63">
      <w:pPr>
        <w:pStyle w:val="2"/>
        <w:jc w:val="both"/>
        <w:rPr>
          <w:rFonts w:hint="eastAsia" w:ascii="方正小标宋简体" w:hAnsi="方正小标宋简体" w:eastAsia="方正小标宋简体" w:cs="方正小标宋简体"/>
          <w:sz w:val="44"/>
          <w:szCs w:val="44"/>
          <w:lang w:eastAsia="zh-CN"/>
        </w:rPr>
        <w:sectPr>
          <w:headerReference r:id="rId3" w:type="default"/>
          <w:footerReference r:id="rId4" w:type="default"/>
          <w:pgSz w:w="16838" w:h="11906" w:orient="landscape"/>
          <w:pgMar w:top="1588" w:right="1928" w:bottom="1474" w:left="1814" w:header="851" w:footer="1531" w:gutter="0"/>
          <w:pgNumType w:start="2"/>
          <w:cols w:space="425" w:num="1"/>
          <w:docGrid w:type="linesAndChars" w:linePitch="595" w:charSpace="-849"/>
        </w:sectPr>
      </w:pPr>
    </w:p>
    <w:p w14:paraId="6CB68034">
      <w:pPr>
        <w:pStyle w:val="2"/>
        <w:rPr>
          <w:rFonts w:ascii="方正小标宋简体" w:hAnsi="方正小标宋简体" w:eastAsia="方正小标宋简体" w:cs="方正小标宋简体"/>
          <w:sz w:val="44"/>
          <w:szCs w:val="44"/>
        </w:rPr>
      </w:pPr>
    </w:p>
    <w:sectPr>
      <w:pgSz w:w="11906" w:h="16838"/>
      <w:pgMar w:top="1928" w:right="1474" w:bottom="1814" w:left="1588" w:header="851" w:footer="1531" w:gutter="0"/>
      <w:cols w:space="425" w:num="1"/>
      <w:docGrid w:type="linesAndChars" w:linePitch="59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小标宋">
    <w:altName w:val="方正小标宋简体"/>
    <w:panose1 w:val="00000000000000000000"/>
    <w:charset w:val="86"/>
    <w:family w:val="script"/>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562E4">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298C2">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0"/>
  <w:bordersDoNotSurroundFooter w:val="0"/>
  <w:attachedTemplate r:id="rId1"/>
  <w:documentProtection w:enforcement="0"/>
  <w:defaultTabStop w:val="420"/>
  <w:drawingGridHorizontalSpacing w:val="158"/>
  <w:drawingGridVerticalSpacing w:val="595"/>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4YzU0NTc4MTZiNjFkYTU0MzQzNGI0YjQ3YWNjYWIifQ=="/>
  </w:docVars>
  <w:rsids>
    <w:rsidRoot w:val="576C591B"/>
    <w:rsid w:val="000169A0"/>
    <w:rsid w:val="00023F77"/>
    <w:rsid w:val="00024431"/>
    <w:rsid w:val="00057B07"/>
    <w:rsid w:val="00074D3B"/>
    <w:rsid w:val="000811F5"/>
    <w:rsid w:val="00095A31"/>
    <w:rsid w:val="000B4430"/>
    <w:rsid w:val="000C4D3D"/>
    <w:rsid w:val="000E5B6E"/>
    <w:rsid w:val="00103867"/>
    <w:rsid w:val="00106E10"/>
    <w:rsid w:val="00106FB6"/>
    <w:rsid w:val="00114A7F"/>
    <w:rsid w:val="001379FE"/>
    <w:rsid w:val="00142BA2"/>
    <w:rsid w:val="00153D1A"/>
    <w:rsid w:val="001772F3"/>
    <w:rsid w:val="0019493D"/>
    <w:rsid w:val="001C08C6"/>
    <w:rsid w:val="001C0AF5"/>
    <w:rsid w:val="001E289F"/>
    <w:rsid w:val="001E313A"/>
    <w:rsid w:val="0020568D"/>
    <w:rsid w:val="00213774"/>
    <w:rsid w:val="0022257C"/>
    <w:rsid w:val="002532EB"/>
    <w:rsid w:val="00283178"/>
    <w:rsid w:val="00291721"/>
    <w:rsid w:val="002C4A49"/>
    <w:rsid w:val="002E4AE5"/>
    <w:rsid w:val="00307089"/>
    <w:rsid w:val="00345B67"/>
    <w:rsid w:val="0036046B"/>
    <w:rsid w:val="003A2189"/>
    <w:rsid w:val="003A28B2"/>
    <w:rsid w:val="003C08E9"/>
    <w:rsid w:val="003C485B"/>
    <w:rsid w:val="003D6247"/>
    <w:rsid w:val="003D6445"/>
    <w:rsid w:val="003E5E3B"/>
    <w:rsid w:val="003F76C4"/>
    <w:rsid w:val="00403BC0"/>
    <w:rsid w:val="00411B8B"/>
    <w:rsid w:val="00413902"/>
    <w:rsid w:val="004301FD"/>
    <w:rsid w:val="00476A55"/>
    <w:rsid w:val="00477B88"/>
    <w:rsid w:val="00481B9B"/>
    <w:rsid w:val="004A0018"/>
    <w:rsid w:val="004B06A1"/>
    <w:rsid w:val="004B7B88"/>
    <w:rsid w:val="004C16E6"/>
    <w:rsid w:val="004C2140"/>
    <w:rsid w:val="004C2436"/>
    <w:rsid w:val="004D0BAD"/>
    <w:rsid w:val="004F5424"/>
    <w:rsid w:val="005051DF"/>
    <w:rsid w:val="0054409C"/>
    <w:rsid w:val="005B0EF3"/>
    <w:rsid w:val="005F53B2"/>
    <w:rsid w:val="005F7731"/>
    <w:rsid w:val="00612DC1"/>
    <w:rsid w:val="0067018E"/>
    <w:rsid w:val="006938DB"/>
    <w:rsid w:val="006956FD"/>
    <w:rsid w:val="006A1FE8"/>
    <w:rsid w:val="006B51AB"/>
    <w:rsid w:val="006B5535"/>
    <w:rsid w:val="006E325F"/>
    <w:rsid w:val="00720828"/>
    <w:rsid w:val="00746606"/>
    <w:rsid w:val="0075437B"/>
    <w:rsid w:val="007635BF"/>
    <w:rsid w:val="00765034"/>
    <w:rsid w:val="00796F6A"/>
    <w:rsid w:val="007A0FEC"/>
    <w:rsid w:val="007E1492"/>
    <w:rsid w:val="007F7647"/>
    <w:rsid w:val="00845F5A"/>
    <w:rsid w:val="00865168"/>
    <w:rsid w:val="008676E9"/>
    <w:rsid w:val="00871548"/>
    <w:rsid w:val="008D17CA"/>
    <w:rsid w:val="008E5A99"/>
    <w:rsid w:val="008F0552"/>
    <w:rsid w:val="008F0D49"/>
    <w:rsid w:val="008F5124"/>
    <w:rsid w:val="00946383"/>
    <w:rsid w:val="0094799A"/>
    <w:rsid w:val="00984CEB"/>
    <w:rsid w:val="00997A51"/>
    <w:rsid w:val="009E07ED"/>
    <w:rsid w:val="00A3468F"/>
    <w:rsid w:val="00A51890"/>
    <w:rsid w:val="00A53183"/>
    <w:rsid w:val="00A55D19"/>
    <w:rsid w:val="00A842BD"/>
    <w:rsid w:val="00A90335"/>
    <w:rsid w:val="00AA3962"/>
    <w:rsid w:val="00AB3D14"/>
    <w:rsid w:val="00AE5332"/>
    <w:rsid w:val="00AF4FF6"/>
    <w:rsid w:val="00B32032"/>
    <w:rsid w:val="00B81943"/>
    <w:rsid w:val="00B861FD"/>
    <w:rsid w:val="00BB2ABC"/>
    <w:rsid w:val="00C12F1A"/>
    <w:rsid w:val="00C132BC"/>
    <w:rsid w:val="00C15BD8"/>
    <w:rsid w:val="00C7192A"/>
    <w:rsid w:val="00C80F63"/>
    <w:rsid w:val="00C973ED"/>
    <w:rsid w:val="00CD1DEB"/>
    <w:rsid w:val="00CE60EE"/>
    <w:rsid w:val="00CF74ED"/>
    <w:rsid w:val="00D16CB7"/>
    <w:rsid w:val="00D24E37"/>
    <w:rsid w:val="00D33985"/>
    <w:rsid w:val="00D3434A"/>
    <w:rsid w:val="00D64F6B"/>
    <w:rsid w:val="00D73151"/>
    <w:rsid w:val="00DB26A4"/>
    <w:rsid w:val="00DC5E34"/>
    <w:rsid w:val="00DE3E36"/>
    <w:rsid w:val="00E23C05"/>
    <w:rsid w:val="00E24B91"/>
    <w:rsid w:val="00E311CF"/>
    <w:rsid w:val="00E4313B"/>
    <w:rsid w:val="00E529DC"/>
    <w:rsid w:val="00E569A4"/>
    <w:rsid w:val="00EB0534"/>
    <w:rsid w:val="00EB20B2"/>
    <w:rsid w:val="00EB43B8"/>
    <w:rsid w:val="00F365D5"/>
    <w:rsid w:val="00F4346F"/>
    <w:rsid w:val="00F66F37"/>
    <w:rsid w:val="00F81B5D"/>
    <w:rsid w:val="00FA720E"/>
    <w:rsid w:val="00FB0B32"/>
    <w:rsid w:val="00FE6B72"/>
    <w:rsid w:val="00FF0236"/>
    <w:rsid w:val="00FF2607"/>
    <w:rsid w:val="04EF5C88"/>
    <w:rsid w:val="05E9105E"/>
    <w:rsid w:val="080C64B4"/>
    <w:rsid w:val="08203297"/>
    <w:rsid w:val="0DFFD4B9"/>
    <w:rsid w:val="0EF97727"/>
    <w:rsid w:val="0F6B5369"/>
    <w:rsid w:val="117E0DBA"/>
    <w:rsid w:val="165962C7"/>
    <w:rsid w:val="175D2949"/>
    <w:rsid w:val="1C2746DE"/>
    <w:rsid w:val="1CB26237"/>
    <w:rsid w:val="1D744AD6"/>
    <w:rsid w:val="1E76632E"/>
    <w:rsid w:val="1F771479"/>
    <w:rsid w:val="21C6015F"/>
    <w:rsid w:val="23FD0664"/>
    <w:rsid w:val="270E567A"/>
    <w:rsid w:val="27EF610A"/>
    <w:rsid w:val="29574639"/>
    <w:rsid w:val="2D8016E0"/>
    <w:rsid w:val="2DA04A51"/>
    <w:rsid w:val="2EFFDF52"/>
    <w:rsid w:val="2F4074EF"/>
    <w:rsid w:val="34B41C7B"/>
    <w:rsid w:val="34D45CCC"/>
    <w:rsid w:val="35A4640B"/>
    <w:rsid w:val="3701572F"/>
    <w:rsid w:val="37FBED75"/>
    <w:rsid w:val="38EE192A"/>
    <w:rsid w:val="398E0AC6"/>
    <w:rsid w:val="3AE79F3E"/>
    <w:rsid w:val="3C540242"/>
    <w:rsid w:val="3DE96B72"/>
    <w:rsid w:val="3ECB723D"/>
    <w:rsid w:val="3F5F8E56"/>
    <w:rsid w:val="3FFFBAD3"/>
    <w:rsid w:val="410A4337"/>
    <w:rsid w:val="412D656B"/>
    <w:rsid w:val="414E1CF3"/>
    <w:rsid w:val="425A5C23"/>
    <w:rsid w:val="478C0393"/>
    <w:rsid w:val="48AC20FC"/>
    <w:rsid w:val="4A567B06"/>
    <w:rsid w:val="512D6EE8"/>
    <w:rsid w:val="576C591B"/>
    <w:rsid w:val="594516D5"/>
    <w:rsid w:val="59FFFCD0"/>
    <w:rsid w:val="5BD85BE8"/>
    <w:rsid w:val="5BDFC6A5"/>
    <w:rsid w:val="5E236A19"/>
    <w:rsid w:val="5F3FBDCC"/>
    <w:rsid w:val="5F4909C6"/>
    <w:rsid w:val="5F7D20DE"/>
    <w:rsid w:val="5FAE07E5"/>
    <w:rsid w:val="5FB7AF63"/>
    <w:rsid w:val="5FD3FFCE"/>
    <w:rsid w:val="5FDEB469"/>
    <w:rsid w:val="5FDF0F05"/>
    <w:rsid w:val="5FE33C12"/>
    <w:rsid w:val="5FEEBD4B"/>
    <w:rsid w:val="60FFEB96"/>
    <w:rsid w:val="63A018E5"/>
    <w:rsid w:val="654562D5"/>
    <w:rsid w:val="65EF9FBD"/>
    <w:rsid w:val="65F87EA7"/>
    <w:rsid w:val="66EF252E"/>
    <w:rsid w:val="68D7B16E"/>
    <w:rsid w:val="69DE6F9C"/>
    <w:rsid w:val="6A446721"/>
    <w:rsid w:val="6BF67308"/>
    <w:rsid w:val="6BFEA184"/>
    <w:rsid w:val="6C09790C"/>
    <w:rsid w:val="6CA7D1EA"/>
    <w:rsid w:val="6D0700AD"/>
    <w:rsid w:val="6DFE47AF"/>
    <w:rsid w:val="6E7FB29A"/>
    <w:rsid w:val="6EB41528"/>
    <w:rsid w:val="6EF2177A"/>
    <w:rsid w:val="6F134E87"/>
    <w:rsid w:val="6F67A89D"/>
    <w:rsid w:val="6FD990FF"/>
    <w:rsid w:val="70E9C8FC"/>
    <w:rsid w:val="71A85B13"/>
    <w:rsid w:val="73C75B2E"/>
    <w:rsid w:val="73EF9414"/>
    <w:rsid w:val="74814BDA"/>
    <w:rsid w:val="7558798B"/>
    <w:rsid w:val="761CF2C1"/>
    <w:rsid w:val="764E5A97"/>
    <w:rsid w:val="769BEBC0"/>
    <w:rsid w:val="76D907BC"/>
    <w:rsid w:val="76FFC654"/>
    <w:rsid w:val="773726D4"/>
    <w:rsid w:val="77FF7719"/>
    <w:rsid w:val="78AA128E"/>
    <w:rsid w:val="79235AA9"/>
    <w:rsid w:val="7A3E26E1"/>
    <w:rsid w:val="7BFBF967"/>
    <w:rsid w:val="7CF3A696"/>
    <w:rsid w:val="7CFEC863"/>
    <w:rsid w:val="7E55C573"/>
    <w:rsid w:val="7ED4C053"/>
    <w:rsid w:val="7F3F397E"/>
    <w:rsid w:val="7F5A3A7C"/>
    <w:rsid w:val="7F5F9E96"/>
    <w:rsid w:val="7F7F0BE5"/>
    <w:rsid w:val="7F7FB3D4"/>
    <w:rsid w:val="7FB980CE"/>
    <w:rsid w:val="7FC401DD"/>
    <w:rsid w:val="7FDF2AD3"/>
    <w:rsid w:val="7FEFEEDB"/>
    <w:rsid w:val="7FF7482F"/>
    <w:rsid w:val="7FF7A54F"/>
    <w:rsid w:val="7FF96B9E"/>
    <w:rsid w:val="7FFFF4B0"/>
    <w:rsid w:val="97FD8C5D"/>
    <w:rsid w:val="A7DF6BE2"/>
    <w:rsid w:val="ABBFE16C"/>
    <w:rsid w:val="AEEF0F95"/>
    <w:rsid w:val="AF6D5B57"/>
    <w:rsid w:val="AFEF0543"/>
    <w:rsid w:val="B632957F"/>
    <w:rsid w:val="B99B1830"/>
    <w:rsid w:val="BBFCE0C5"/>
    <w:rsid w:val="BEEF1777"/>
    <w:rsid w:val="BF7BB986"/>
    <w:rsid w:val="BFF5A1BA"/>
    <w:rsid w:val="CA8DCDE3"/>
    <w:rsid w:val="CB9F2F65"/>
    <w:rsid w:val="CBEF06A4"/>
    <w:rsid w:val="CC7F6943"/>
    <w:rsid w:val="D26CAC37"/>
    <w:rsid w:val="D7955FD2"/>
    <w:rsid w:val="D7D872E8"/>
    <w:rsid w:val="D7FD7BEF"/>
    <w:rsid w:val="DBD704F0"/>
    <w:rsid w:val="DD6DD496"/>
    <w:rsid w:val="EBCEE2F3"/>
    <w:rsid w:val="ECF76090"/>
    <w:rsid w:val="EEB90A62"/>
    <w:rsid w:val="EF7FF255"/>
    <w:rsid w:val="EFD61358"/>
    <w:rsid w:val="EFE7A0C8"/>
    <w:rsid w:val="EFEE0DC8"/>
    <w:rsid w:val="F23FBC1A"/>
    <w:rsid w:val="F3FFFBA5"/>
    <w:rsid w:val="F5D7B091"/>
    <w:rsid w:val="F5FF2056"/>
    <w:rsid w:val="F69DA192"/>
    <w:rsid w:val="F7DEE7A8"/>
    <w:rsid w:val="FA7765D1"/>
    <w:rsid w:val="FBAFD58B"/>
    <w:rsid w:val="FBECB504"/>
    <w:rsid w:val="FC9F5957"/>
    <w:rsid w:val="FD6E0B4F"/>
    <w:rsid w:val="FDEF939A"/>
    <w:rsid w:val="FDFE402C"/>
    <w:rsid w:val="FE35F1C5"/>
    <w:rsid w:val="FE7F60DB"/>
    <w:rsid w:val="FEDFE952"/>
    <w:rsid w:val="FF5FCDAE"/>
    <w:rsid w:val="FF6787E0"/>
    <w:rsid w:val="FF7F614F"/>
    <w:rsid w:val="FFAD15C6"/>
    <w:rsid w:val="FFB19C7C"/>
    <w:rsid w:val="FFBD7845"/>
    <w:rsid w:val="FFFD7409"/>
    <w:rsid w:val="FFFFD35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宋体" w:eastAsia="仿宋" w:cs="Times New Roman"/>
      <w:kern w:val="2"/>
      <w:sz w:val="32"/>
      <w:szCs w:val="22"/>
      <w:lang w:val="en-US" w:eastAsia="zh-CN" w:bidi="ar-SA"/>
    </w:rPr>
  </w:style>
  <w:style w:type="character" w:default="1" w:styleId="9">
    <w:name w:val="Default Paragraph Font"/>
    <w:semiHidden/>
    <w:qFormat/>
    <w:uiPriority w:val="99"/>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11"/>
    <w:qFormat/>
    <w:uiPriority w:val="99"/>
    <w:pPr>
      <w:spacing w:line="240" w:lineRule="atLeast"/>
    </w:pPr>
    <w:rPr>
      <w:rFonts w:eastAsia="小标宋"/>
      <w:sz w:val="44"/>
      <w:szCs w:val="32"/>
    </w:rPr>
  </w:style>
  <w:style w:type="paragraph" w:styleId="3">
    <w:name w:val="annotation text"/>
    <w:basedOn w:val="1"/>
    <w:semiHidden/>
    <w:unhideWhenUsed/>
    <w:qFormat/>
    <w:uiPriority w:val="99"/>
    <w:pPr>
      <w:jc w:val="left"/>
    </w:p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uppressAutoHyphens/>
      <w:spacing w:before="100" w:beforeAutospacing="1" w:after="100" w:afterAutospacing="1"/>
      <w:jc w:val="left"/>
    </w:pPr>
    <w:rPr>
      <w:rFonts w:ascii="Calibri" w:hAnsi="Calibri" w:eastAsia="宋体"/>
      <w:kern w:val="0"/>
      <w:sz w:val="24"/>
      <w:szCs w:val="24"/>
    </w:rPr>
  </w:style>
  <w:style w:type="table" w:styleId="8">
    <w:name w:val="Table Grid"/>
    <w:basedOn w:val="7"/>
    <w:qFormat/>
    <w:uiPriority w:val="99"/>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99"/>
    <w:rPr>
      <w:rFonts w:cs="Times New Roman"/>
    </w:rPr>
  </w:style>
  <w:style w:type="character" w:customStyle="1" w:styleId="11">
    <w:name w:val="Body Text Char"/>
    <w:basedOn w:val="9"/>
    <w:link w:val="2"/>
    <w:qFormat/>
    <w:locked/>
    <w:uiPriority w:val="99"/>
    <w:rPr>
      <w:rFonts w:ascii="宋体" w:hAnsi="宋体" w:eastAsia="小标宋" w:cs="Times New Roman"/>
      <w:sz w:val="32"/>
      <w:szCs w:val="32"/>
    </w:rPr>
  </w:style>
  <w:style w:type="character" w:customStyle="1" w:styleId="12">
    <w:name w:val="Footer Char"/>
    <w:basedOn w:val="9"/>
    <w:link w:val="4"/>
    <w:qFormat/>
    <w:locked/>
    <w:uiPriority w:val="99"/>
    <w:rPr>
      <w:rFonts w:ascii="宋体" w:hAnsi="宋体" w:eastAsia="方正仿宋简体" w:cs="Times New Roman"/>
      <w:sz w:val="18"/>
      <w:szCs w:val="18"/>
    </w:rPr>
  </w:style>
  <w:style w:type="character" w:customStyle="1" w:styleId="13">
    <w:name w:val="Header Char"/>
    <w:basedOn w:val="9"/>
    <w:link w:val="5"/>
    <w:semiHidden/>
    <w:qFormat/>
    <w:locked/>
    <w:uiPriority w:val="99"/>
    <w:rPr>
      <w:rFonts w:ascii="宋体" w:hAnsi="宋体" w:eastAsia="方正仿宋简体" w:cs="Times New Roman"/>
      <w:sz w:val="18"/>
      <w:szCs w:val="18"/>
    </w:rPr>
  </w:style>
  <w:style w:type="character" w:customStyle="1" w:styleId="14">
    <w:name w:val="wenzhang1"/>
    <w:basedOn w:val="9"/>
    <w:qFormat/>
    <w:uiPriority w:val="99"/>
    <w:rPr>
      <w:rFonts w:ascii="宋体" w:hAnsi="宋体" w:eastAsia="宋体" w:cs="宋体"/>
      <w:color w:val="00000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kylin\C:\Users\Dell\AppData\Roaming\gwb\h111.gw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h111.gwb</Template>
  <Pages>4</Pages>
  <Words>1558</Words>
  <Characters>1561</Characters>
  <Lines>0</Lines>
  <Paragraphs>0</Paragraphs>
  <TotalTime>297</TotalTime>
  <ScaleCrop>false</ScaleCrop>
  <LinksUpToDate>false</LinksUpToDate>
  <CharactersWithSpaces>1569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2019-08-25T17:03:00Z</dcterms:created>
  <dc:creator>刘浩然</dc:creator>
  <cp:lastModifiedBy>Administrator</cp:lastModifiedBy>
  <cp:lastPrinted>2025-02-06T02:07:24Z</cp:lastPrinted>
  <dcterms:modified xsi:type="dcterms:W3CDTF">2025-02-06T02:07:46Z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10EE2689768BE875803E766790153329</vt:lpwstr>
  </property>
</Properties>
</file>