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40"/>
        <w:jc w:val="both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>
      <w:pPr>
        <w:pStyle w:val="style0"/>
        <w:spacing w:lineRule="exact" w:line="44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邢台市林业局采购</w:t>
      </w:r>
      <w:r>
        <w:rPr>
          <w:rFonts w:hint="eastAsia"/>
          <w:b/>
          <w:bCs/>
          <w:sz w:val="32"/>
          <w:szCs w:val="32"/>
          <w:lang w:eastAsia="zh-CN"/>
        </w:rPr>
        <w:t>询价（</w:t>
      </w:r>
      <w:r>
        <w:rPr>
          <w:rFonts w:hint="eastAsia"/>
          <w:b/>
          <w:bCs/>
          <w:sz w:val="32"/>
          <w:szCs w:val="32"/>
        </w:rPr>
        <w:t>报价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单</w:t>
      </w:r>
    </w:p>
    <w:p>
      <w:pPr>
        <w:pStyle w:val="style0"/>
        <w:spacing w:lineRule="exact" w:line="440"/>
        <w:jc w:val="center"/>
        <w:rPr>
          <w:b/>
          <w:bCs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40"/>
        <w:ind w:firstLine="482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我单位拟询价采购下表所列货物，请根据要求一次报出不得更改的价格，将本</w:t>
      </w:r>
      <w:r>
        <w:rPr>
          <w:rFonts w:ascii="宋体" w:eastAsia="宋体" w:hAnsi="宋体" w:hint="eastAsia"/>
          <w:sz w:val="27"/>
          <w:szCs w:val="27"/>
        </w:rPr>
        <w:t>信函报价文件</w:t>
      </w:r>
      <w:r>
        <w:rPr>
          <w:rFonts w:ascii="宋体" w:cs="宋体" w:eastAsia="宋体" w:hAnsi="宋体"/>
          <w:color w:val="333333"/>
          <w:kern w:val="0"/>
          <w:sz w:val="27"/>
          <w:szCs w:val="27"/>
        </w:rPr>
        <w:t>(封条加盖公章)</w:t>
      </w:r>
      <w:r>
        <w:rPr>
          <w:rFonts w:ascii="宋体" w:eastAsia="宋体" w:hAnsi="宋体" w:hint="eastAsia"/>
          <w:sz w:val="27"/>
          <w:szCs w:val="27"/>
        </w:rPr>
        <w:t>邮寄到</w:t>
      </w:r>
      <w:r>
        <w:rPr>
          <w:rFonts w:ascii="宋体" w:cs="宋体" w:eastAsia="宋体" w:hAnsi="宋体"/>
          <w:color w:val="333333"/>
          <w:kern w:val="0"/>
          <w:sz w:val="27"/>
          <w:szCs w:val="27"/>
        </w:rPr>
        <w:t>河北省邢台市</w:t>
      </w:r>
      <w:r>
        <w:rPr>
          <w:rFonts w:ascii="宋体" w:eastAsia="宋体" w:hAnsi="宋体" w:hint="eastAsia"/>
          <w:sz w:val="27"/>
          <w:szCs w:val="27"/>
        </w:rPr>
        <w:t>林业局</w:t>
      </w:r>
      <w:r>
        <w:rPr>
          <w:rFonts w:eastAsia="宋体"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成交供应商按照质量和服务相等且报价最低的原则确定。</w:t>
      </w:r>
    </w:p>
    <w:tbl>
      <w:tblPr>
        <w:tblStyle w:val="style154"/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268"/>
        <w:gridCol w:w="4091"/>
        <w:gridCol w:w="1023"/>
        <w:gridCol w:w="804"/>
        <w:gridCol w:w="1009"/>
      </w:tblGrid>
      <w:tr>
        <w:trPr>
          <w:trHeight w:val="881" w:hRule="exact"/>
          <w:jc w:val="center"/>
        </w:trPr>
        <w:tc>
          <w:tcPr>
            <w:tcW w:w="46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b/>
                <w:bCs/>
                <w:kern w:val="2"/>
                <w:sz w:val="22"/>
                <w:szCs w:val="22"/>
              </w:rPr>
              <w:t>序号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/>
                <w:b/>
                <w:bCs/>
                <w:kern w:val="2"/>
                <w:sz w:val="22"/>
                <w:szCs w:val="22"/>
              </w:rPr>
              <w:t>药品名称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/>
                <w:b/>
                <w:bCs/>
                <w:kern w:val="2"/>
                <w:sz w:val="22"/>
                <w:szCs w:val="22"/>
              </w:rPr>
              <w:t>详细技术要求</w:t>
            </w:r>
          </w:p>
        </w:tc>
        <w:tc>
          <w:tcPr>
            <w:tcW w:w="1023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b/>
                <w:bCs/>
                <w:kern w:val="2"/>
                <w:sz w:val="22"/>
                <w:szCs w:val="22"/>
              </w:rPr>
              <w:t>规格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  <w:p>
            <w:pPr>
              <w:pStyle w:val="style66"/>
              <w:rPr/>
            </w:pPr>
            <w:r>
              <w:rPr>
                <w:rStyle w:val="style4099"/>
                <w:rFonts w:ascii="宋体" w:eastAsia="宋体" w:hAnsi="宋体" w:hint="eastAsia"/>
                <w:b/>
                <w:bCs/>
                <w:kern w:val="2"/>
                <w:sz w:val="22"/>
                <w:szCs w:val="22"/>
                <w:lang w:val="en-US" w:eastAsia="zh-CN"/>
              </w:rPr>
              <w:t>（吨）</w:t>
            </w:r>
          </w:p>
        </w:tc>
        <w:tc>
          <w:tcPr>
            <w:tcW w:w="1009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Style w:val="style4099"/>
                <w:rFonts w:ascii="宋体" w:eastAsia="宋体" w:hAnsi="宋体" w:hint="eastAsia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style4099"/>
                <w:rFonts w:ascii="宋体" w:eastAsia="宋体" w:hAnsi="宋体" w:hint="eastAsia"/>
                <w:b/>
                <w:bCs/>
                <w:kern w:val="2"/>
                <w:sz w:val="22"/>
                <w:szCs w:val="22"/>
                <w:lang w:val="en-US" w:eastAsia="zh-CN"/>
              </w:rPr>
              <w:t>总价</w:t>
            </w:r>
          </w:p>
          <w:p>
            <w:pPr>
              <w:pStyle w:val="style66"/>
              <w:jc w:val="center"/>
              <w:rPr>
                <w:rFonts w:hint="eastAsia"/>
                <w:lang w:eastAsia="zh-CN"/>
              </w:rPr>
            </w:pPr>
            <w:r>
              <w:rPr>
                <w:rStyle w:val="style4099"/>
                <w:rFonts w:ascii="宋体" w:eastAsia="宋体" w:hAnsi="宋体" w:hint="eastAsia"/>
                <w:b/>
                <w:bCs/>
                <w:kern w:val="2"/>
                <w:sz w:val="22"/>
                <w:szCs w:val="22"/>
                <w:lang w:eastAsia="zh-CN"/>
              </w:rPr>
              <w:t>（万元）</w:t>
            </w:r>
          </w:p>
        </w:tc>
      </w:tr>
      <w:tr>
        <w:tblPrEx/>
        <w:trPr>
          <w:trHeight w:val="90" w:hRule="atLeast"/>
          <w:jc w:val="center"/>
        </w:trPr>
        <w:tc>
          <w:tcPr>
            <w:tcW w:w="46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宋体" w:cs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  <w:t>5%</w:t>
            </w:r>
            <w:r>
              <w:rPr>
                <w:rFonts w:ascii="宋体" w:cs="宋体" w:eastAsia="宋体" w:hAnsi="宋体" w:hint="eastAsia"/>
                <w:bCs/>
                <w:sz w:val="24"/>
                <w:szCs w:val="24"/>
              </w:rPr>
              <w:t>杀铃脲</w:t>
            </w:r>
          </w:p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</w:rPr>
              <w:t>悬浮剂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杀铃脲质量分数，%≥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5.0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PH值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6.0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8.0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悬浮率，%，≥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90.0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倾倒性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倾倒残余物, %,≤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5.0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洗涤残余物, , %,≤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0.5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筛析(75μｍ筛过),%,≥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98.0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持久起泡性，（1min后），ml, ≤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25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低温稳定性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合格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textAlignment w:val="auto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热贮稳定性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023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500克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*20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瓶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/箱，或25公斤/桶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 w:hint="default"/>
                <w:sz w:val="24"/>
                <w:szCs w:val="24"/>
                <w:lang w:val="en-US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lang w:val="en-US" w:eastAsia="zh-CN"/>
              </w:rPr>
              <w:t>0.3</w:t>
            </w:r>
          </w:p>
        </w:tc>
        <w:tc>
          <w:tcPr>
            <w:tcW w:w="1009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46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  <w:t>1.3%苦参碱</w:t>
            </w:r>
          </w:p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  <w:t>水剂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苦参碱的质量分数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1.3%±0.2，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PH值范围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4.0—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.0，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水不溶物质量分数%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≦0.5，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稀释稳定性（稀释20倍）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稳定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；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低温稳定性（0℃±1℃,7d）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稳定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；</w:t>
            </w:r>
          </w:p>
          <w:p>
            <w:pPr>
              <w:pStyle w:val="style0"/>
              <w:spacing w:lineRule="auto" w:line="360"/>
              <w:ind w:left="0" w:leftChars="0" w:firstLine="0" w:firstLineChars="0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热储稳定性（54℃±20℃,14d）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稳定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023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500克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*20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瓶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/箱，或25公斤/桶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 w:hint="default"/>
                <w:sz w:val="24"/>
                <w:szCs w:val="24"/>
                <w:lang w:val="en-US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lang w:val="en-US" w:eastAsia="zh-CN"/>
              </w:rPr>
              <w:t>0.3</w:t>
            </w:r>
          </w:p>
        </w:tc>
        <w:tc>
          <w:tcPr>
            <w:tcW w:w="1009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46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/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  <w:t>1.8%阿维菌素乳油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阿维菌素（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B1a+B1b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）质量分数，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%≥:1.8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α（B1a/B1b）%≥：4.0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水的质量分数，％ ≤：0.6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pH值范围 ：4.5~7.0</w:t>
            </w:r>
          </w:p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textAlignment w:val="auto"/>
              <w:rPr>
                <w:rFonts w:ascii="仿宋" w:cs="仿宋" w:eastAsia="仿宋" w:hAnsi="仿宋"/>
                <w:sz w:val="24"/>
                <w:szCs w:val="24"/>
                <w:highlight w:val="yellow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乳液稳定度（稀释200倍）：合格</w:t>
            </w:r>
          </w:p>
        </w:tc>
        <w:tc>
          <w:tcPr>
            <w:tcW w:w="1023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500克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*20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瓶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/箱，或25公斤/桶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lang w:val="en-US" w:eastAsia="zh-CN"/>
              </w:rPr>
              <w:t>0.8</w:t>
            </w:r>
          </w:p>
        </w:tc>
        <w:tc>
          <w:tcPr>
            <w:tcW w:w="1009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/>
            </w:pPr>
          </w:p>
        </w:tc>
      </w:tr>
      <w:tr>
        <w:tblPrEx/>
        <w:trPr>
          <w:trHeight w:val="407" w:hRule="atLeast"/>
          <w:jc w:val="center"/>
        </w:trPr>
        <w:tc>
          <w:tcPr>
            <w:tcW w:w="7647" w:type="dxa"/>
            <w:gridSpan w:val="5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Style w:val="style4099"/>
                <w:rFonts w:ascii="宋体" w:eastAsia="宋体" w:hAnsi="宋体" w:hint="eastAsia"/>
                <w:kern w:val="2"/>
                <w:lang w:val="en-US" w:eastAsia="zh-CN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lang w:val="en-US" w:eastAsia="zh-CN"/>
              </w:rPr>
              <w:t xml:space="preserve">                                                            合  计</w:t>
            </w:r>
          </w:p>
        </w:tc>
        <w:tc>
          <w:tcPr>
            <w:tcW w:w="1009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/>
            </w:pPr>
          </w:p>
        </w:tc>
      </w:tr>
    </w:tbl>
    <w:p>
      <w:pPr>
        <w:pStyle w:val="style0"/>
        <w:spacing w:lineRule="exact" w:line="480"/>
        <w:jc w:val="center"/>
        <w:outlineLvl w:val="0"/>
        <w:rPr>
          <w:rFonts w:ascii="宋体" w:eastAsia="宋体" w:hAnsi="宋体"/>
          <w:b/>
          <w:spacing w:val="20"/>
          <w:sz w:val="27"/>
          <w:szCs w:val="27"/>
        </w:rPr>
      </w:pPr>
    </w:p>
    <w:p>
      <w:pPr>
        <w:pStyle w:val="style0"/>
        <w:spacing w:lineRule="auto" w:line="360"/>
        <w:ind w:firstLine="480"/>
        <w:rPr/>
      </w:pPr>
    </w:p>
    <w:p>
      <w:pPr>
        <w:pStyle w:val="style66"/>
        <w:rPr/>
      </w:pPr>
    </w:p>
    <w:p>
      <w:pPr>
        <w:pStyle w:val="style0"/>
        <w:rPr/>
      </w:pPr>
    </w:p>
    <w:p>
      <w:pPr>
        <w:pStyle w:val="style66"/>
        <w:rPr/>
      </w:pPr>
    </w:p>
    <w:p>
      <w:pPr>
        <w:pStyle w:val="style0"/>
        <w:rPr/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00"/>
        <w:textAlignment w:val="auto"/>
        <w:rPr/>
      </w:pPr>
    </w:p>
    <w:p>
      <w:pPr>
        <w:pStyle w:val="style66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0"/>
    <w:qFormat/>
    <w:uiPriority w:val="0"/>
    <w:pPr>
      <w:spacing w:after="120"/>
    </w:pPr>
    <w:rPr/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rFonts w:eastAsia="宋体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rFonts w:eastAsia="宋体"/>
      <w:kern w:val="2"/>
      <w:sz w:val="18"/>
      <w:szCs w:val="18"/>
    </w:rPr>
  </w:style>
  <w:style w:type="character" w:customStyle="1" w:styleId="style4099">
    <w:name w:val="NormalCharacter"/>
    <w:next w:val="style4099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766A-B43E-490E-80B4-7DDBADBB8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427</Words>
  <Pages>2</Pages>
  <Characters>537</Characters>
  <Application>WPS Office</Application>
  <DocSecurity>0</DocSecurity>
  <Paragraphs>65</Paragraphs>
  <ScaleCrop>false</ScaleCrop>
  <LinksUpToDate>false</LinksUpToDate>
  <CharactersWithSpaces>605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2022-10-12T12:45:07Z</dcterms:created>
  <dc:creator>lenovo</dc:creator>
  <lastModifiedBy>GOT-W09</lastModifiedBy>
  <lastPrinted>2022-10-12T02:15:03Z</lastPrinted>
  <dcterms:modified xsi:type="dcterms:W3CDTF">2022-10-12T12:45:07Z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FF4CA0138D63484C8D037FDBE9AE862C</vt:lpwstr>
  </property>
</Properties>
</file>