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我单位拟询价采购下表所列货物，请根据要求一次报出不得更改的价格，</w:t>
      </w:r>
      <w:r>
        <w:rPr>
          <w:rFonts w:hint="eastAsia" w:ascii="仿宋" w:hAnsi="仿宋" w:eastAsia="仿宋" w:cs="仿宋"/>
          <w:sz w:val="30"/>
          <w:szCs w:val="30"/>
        </w:rPr>
        <w:t>将本信函报价文件(封条加盖公章)邮寄到河北省邢台市林业局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2"/>
        <w:rPr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农药采购清单</w:t>
      </w:r>
    </w:p>
    <w:bookmarkEnd w:id="0"/>
    <w:tbl>
      <w:tblPr>
        <w:tblStyle w:val="5"/>
        <w:tblpPr w:leftFromText="180" w:rightFromText="180" w:vertAnchor="text" w:horzAnchor="page" w:tblpX="1955" w:tblpY="233"/>
        <w:tblOverlap w:val="never"/>
        <w:tblW w:w="78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1582"/>
        <w:gridCol w:w="2618"/>
        <w:gridCol w:w="1713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物资名称</w:t>
            </w:r>
          </w:p>
        </w:tc>
        <w:tc>
          <w:tcPr>
            <w:tcW w:w="2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规格型号及质量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技术标准</w:t>
            </w:r>
          </w:p>
        </w:tc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数量（吨）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8" w:hRule="exact"/>
        </w:trPr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0.01%溴敌隆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溴敌隆有效成分含量0.01%,</w:t>
            </w:r>
          </w:p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剂型：毒饵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抗凝血剂杀鼠剂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作用机理破坏血液中凝血酶原合成</w:t>
            </w:r>
          </w:p>
          <w:p>
            <w:r>
              <w:t>维生素K1为特效解毒剂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加盖厂家公章的三证</w:t>
            </w:r>
          </w:p>
        </w:tc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500克×50代/袋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5" w:hRule="atLeast"/>
        </w:trPr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2.5%氟氯氰菊酯</w:t>
            </w:r>
          </w:p>
        </w:tc>
        <w:tc>
          <w:tcPr>
            <w:tcW w:w="2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氯氟氰菊酯有效成分含量:≥2.5%，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水分：≤0.3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酸度：≤0.3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乳液稳定性：合格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低温稳定性：合格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热贮稳定性：合格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PH值:5.0-7.0</w:t>
            </w:r>
          </w:p>
        </w:tc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500克×20瓶/件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10%苯醚甲环唑</w:t>
            </w:r>
          </w:p>
        </w:tc>
        <w:tc>
          <w:tcPr>
            <w:tcW w:w="2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苯醚甲环唑有效成分含量: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10±1.0，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剂型：水分散粒剂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水分≤0.5%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酸度≤0.5%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"https://baike.baidu.com/item/%E6%8B%93%E6%89%91/573536?fromModule=lemma_inlink" \t "https://baike.baidu.com/item/%E8%8B%AF%E9%86%9A%E7%94%B2%E7%8E%AF%E5%94%91/_blank"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拓扑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lang w:val="en-US" w:eastAsia="zh-CN"/>
              </w:rPr>
              <w:t>分子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lang w:val="en-US" w:eastAsia="zh-CN"/>
              </w:rPr>
              <w:instrText xml:space="preserve"> HYPERLINK "https://baike.baidu.com/item/%E6%9E%81%E6%80%A7%E8%A1%A8%E9%9D%A2%E7%A7%AF/3641110?fromModule=lemma_inlink" \t "https://baike.baidu.com/item/%E8%8B%AF%E9%86%9A%E7%94%B2%E7%8E%AF%E5%94%91/_blank" </w:instrTex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lang w:val="en-US" w:eastAsia="zh-CN"/>
              </w:rPr>
              <w:t>极性表面积</w:t>
            </w:r>
            <w:r>
              <w:rPr>
                <w:rFonts w:hint="eastAsia" w:ascii="宋体" w:hAnsi="宋体" w:eastAsia="宋体" w:cs="宋体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lang w:val="en-US" w:eastAsia="zh-CN"/>
              </w:rPr>
              <w:t>：58.4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溶剂油S-200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乳化剂EL-40</w:t>
            </w:r>
          </w:p>
        </w:tc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500克×20瓶/件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10%吡虫啉</w:t>
            </w:r>
          </w:p>
        </w:tc>
        <w:tc>
          <w:tcPr>
            <w:tcW w:w="2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吡虫啉有效成分含量:10±1.0，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润湿时间，s：≤90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细度（通过45µm标准筛），%：≥98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PH 值：6-10</w:t>
            </w:r>
          </w:p>
        </w:tc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500克×20代/件</w:t>
            </w:r>
          </w:p>
        </w:tc>
        <w:tc>
          <w:tcPr>
            <w:tcW w:w="12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0.4</w:t>
            </w:r>
          </w:p>
        </w:tc>
      </w:tr>
    </w:tbl>
    <w:p>
      <w:pPr>
        <w:pStyle w:val="3"/>
        <w:rPr>
          <w:rFonts w:hint="eastAsia"/>
        </w:rPr>
        <w:sectPr>
          <w:pgSz w:w="11906" w:h="16838"/>
          <w:pgMar w:top="1440" w:right="1689" w:bottom="1440" w:left="1689" w:header="851" w:footer="992" w:gutter="0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YTYxZGUwZDljMWEzZGNhNTJlMTc0Nzc1YmY1YTIifQ=="/>
  </w:docVars>
  <w:rsids>
    <w:rsidRoot w:val="67C80F28"/>
    <w:rsid w:val="67C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abs>
        <w:tab w:val="center" w:pos="4252"/>
        <w:tab w:val="right" w:pos="8504"/>
      </w:tabs>
      <w:jc w:val="center"/>
      <w:textAlignment w:val="baseline"/>
    </w:pPr>
    <w:rPr>
      <w:rFonts w:ascii="Calibri" w:hAnsi="Calibri" w:eastAsia="宋体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Times New Roman" w:hAnsi="Times New Roman"/>
      <w:kern w:val="0"/>
      <w:sz w:val="20"/>
    </w:rPr>
  </w:style>
  <w:style w:type="paragraph" w:styleId="4">
    <w:name w:val="toc 2"/>
    <w:basedOn w:val="1"/>
    <w:next w:val="1"/>
    <w:semiHidden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2023-02-14T09:01:00Z</dcterms:created>
  <dc:creator>河鱼</dc:creator>
  <cp:lastModifiedBy>河鱼</cp:lastModifiedBy>
  <dcterms:modified xsi:type="dcterms:W3CDTF">2023-02-14T09:01:41Z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6D78143EBBC646FF8FB8EE5BE0D6D0B7</vt:lpwstr>
  </property>
</Properties>
</file>